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Положение</w:t>
      </w:r>
    </w:p>
    <w:p w14:paraId="0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ор</w:t>
      </w:r>
      <w:r>
        <w:rPr>
          <w:rFonts w:ascii="Times New Roman" w:hAnsi="Times New Roman"/>
          <w:sz w:val="24"/>
        </w:rPr>
        <w:t>ганизации и проведении республиканского</w:t>
      </w:r>
      <w:r>
        <w:rPr>
          <w:rFonts w:ascii="Times New Roman" w:hAnsi="Times New Roman"/>
          <w:sz w:val="24"/>
        </w:rPr>
        <w:t xml:space="preserve"> конкурса на </w:t>
      </w:r>
      <w:r>
        <w:rPr>
          <w:rFonts w:ascii="Times New Roman" w:hAnsi="Times New Roman"/>
          <w:sz w:val="24"/>
        </w:rPr>
        <w:t>лучшую методическую</w:t>
      </w:r>
      <w:r>
        <w:rPr>
          <w:rFonts w:ascii="Times New Roman" w:hAnsi="Times New Roman"/>
          <w:sz w:val="24"/>
        </w:rPr>
        <w:t xml:space="preserve"> разработку внеклассного мероприятия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«Шаг </w:t>
      </w:r>
      <w:r>
        <w:rPr>
          <w:rFonts w:ascii="Times New Roman" w:hAnsi="Times New Roman"/>
          <w:sz w:val="24"/>
        </w:rPr>
        <w:t>чаагай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Шагаа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чаагай</w:t>
      </w:r>
      <w:r>
        <w:rPr>
          <w:rFonts w:ascii="Times New Roman" w:hAnsi="Times New Roman"/>
          <w:sz w:val="24"/>
        </w:rPr>
        <w:t>!»</w:t>
      </w:r>
    </w:p>
    <w:p w14:paraId="0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04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Общие положения</w:t>
      </w:r>
    </w:p>
    <w:p w14:paraId="0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Настоящее положение определяет цели, задачи, порядок ор</w:t>
      </w:r>
      <w:r>
        <w:rPr>
          <w:rFonts w:ascii="Times New Roman" w:hAnsi="Times New Roman"/>
          <w:sz w:val="24"/>
        </w:rPr>
        <w:t>ганизации и проведения регионального</w:t>
      </w:r>
      <w:r>
        <w:rPr>
          <w:rFonts w:ascii="Times New Roman" w:hAnsi="Times New Roman"/>
          <w:sz w:val="24"/>
        </w:rPr>
        <w:t xml:space="preserve"> конкурса на лучшую методическую разработку внеклассного мероприятия «</w:t>
      </w:r>
      <w:r>
        <w:rPr>
          <w:rFonts w:ascii="Times New Roman" w:hAnsi="Times New Roman"/>
          <w:sz w:val="24"/>
        </w:rPr>
        <w:t xml:space="preserve">Шаг </w:t>
      </w:r>
      <w:r>
        <w:rPr>
          <w:rFonts w:ascii="Times New Roman" w:hAnsi="Times New Roman"/>
          <w:sz w:val="24"/>
        </w:rPr>
        <w:t>чаагай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Шагаа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чаагай</w:t>
      </w:r>
      <w:r>
        <w:rPr>
          <w:rFonts w:ascii="Times New Roman" w:hAnsi="Times New Roman"/>
          <w:sz w:val="24"/>
        </w:rPr>
        <w:t>!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(далее - Конкурс).</w:t>
      </w: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>  Организатор</w:t>
      </w:r>
      <w:r>
        <w:rPr>
          <w:rFonts w:ascii="Times New Roman" w:hAnsi="Times New Roman"/>
          <w:sz w:val="24"/>
        </w:rPr>
        <w:t xml:space="preserve"> Конкурса – Министерство образования и науки РТ, ГАОУ ДПО «Тувинский институт</w:t>
      </w:r>
      <w:r>
        <w:rPr>
          <w:rFonts w:ascii="Times New Roman" w:hAnsi="Times New Roman"/>
          <w:color w:val="000000"/>
          <w:sz w:val="24"/>
        </w:rPr>
        <w:t xml:space="preserve"> развития образования и повышения квалификации»</w:t>
      </w:r>
      <w:r>
        <w:rPr>
          <w:rFonts w:ascii="Times New Roman" w:hAnsi="Times New Roman"/>
          <w:color w:val="000000"/>
          <w:sz w:val="24"/>
        </w:rPr>
        <w:t>.</w:t>
      </w:r>
    </w:p>
    <w:p w14:paraId="07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08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II.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Цели и задачи Конкурса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II.1.  Цель Конкурса: обобщение и распространение </w:t>
      </w:r>
      <w:r>
        <w:rPr>
          <w:rFonts w:ascii="Times New Roman" w:hAnsi="Times New Roman"/>
          <w:color w:val="000000"/>
          <w:sz w:val="24"/>
        </w:rPr>
        <w:t>опыта</w:t>
      </w:r>
      <w:r>
        <w:rPr>
          <w:rFonts w:ascii="Times New Roman" w:hAnsi="Times New Roman"/>
          <w:color w:val="000000"/>
          <w:sz w:val="24"/>
        </w:rPr>
        <w:t> педагогов общеобразовательных организаций</w:t>
      </w:r>
      <w:r>
        <w:rPr>
          <w:rFonts w:ascii="Times New Roman" w:hAnsi="Times New Roman"/>
          <w:color w:val="000000"/>
          <w:sz w:val="24"/>
        </w:rPr>
        <w:t>, классных руководителей, воспитателей ОО  Республики Тыва</w:t>
      </w:r>
      <w:r>
        <w:rPr>
          <w:rFonts w:ascii="Times New Roman" w:hAnsi="Times New Roman"/>
          <w:color w:val="000000"/>
          <w:sz w:val="24"/>
        </w:rPr>
        <w:t>.</w:t>
      </w: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II.2.  Задачи Конкурса:</w:t>
      </w:r>
    </w:p>
    <w:p w14:paraId="0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повышение профессионального мастерства и творческого потенциала педагогов;</w:t>
      </w:r>
    </w:p>
    <w:p w14:paraId="0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распространение инновационного опыта педагогов общ</w:t>
      </w:r>
      <w:r>
        <w:rPr>
          <w:rFonts w:ascii="Times New Roman" w:hAnsi="Times New Roman"/>
          <w:color w:val="000000"/>
          <w:sz w:val="24"/>
        </w:rPr>
        <w:t>еобразовательных организаций РТ</w:t>
      </w:r>
      <w:r>
        <w:rPr>
          <w:rFonts w:ascii="Times New Roman" w:hAnsi="Times New Roman"/>
          <w:color w:val="000000"/>
          <w:sz w:val="24"/>
        </w:rPr>
        <w:t xml:space="preserve">, использующих современные </w:t>
      </w:r>
      <w:r>
        <w:rPr>
          <w:rFonts w:ascii="Times New Roman" w:hAnsi="Times New Roman"/>
          <w:color w:val="000000"/>
          <w:sz w:val="24"/>
        </w:rPr>
        <w:t xml:space="preserve">воспитательные и </w:t>
      </w:r>
      <w:r>
        <w:rPr>
          <w:rFonts w:ascii="Times New Roman" w:hAnsi="Times New Roman"/>
          <w:color w:val="000000"/>
          <w:sz w:val="24"/>
        </w:rPr>
        <w:t>образовательные технологии и методики;</w:t>
      </w:r>
    </w:p>
    <w:p w14:paraId="0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  пополнение </w:t>
      </w:r>
      <w:r>
        <w:rPr>
          <w:rFonts w:ascii="Times New Roman" w:hAnsi="Times New Roman"/>
          <w:color w:val="000000"/>
          <w:sz w:val="24"/>
        </w:rPr>
        <w:t>банка данных</w:t>
      </w:r>
      <w:r>
        <w:rPr>
          <w:rFonts w:ascii="Times New Roman" w:hAnsi="Times New Roman"/>
          <w:color w:val="000000"/>
          <w:sz w:val="24"/>
        </w:rPr>
        <w:t> методических разработок</w:t>
      </w:r>
      <w:r>
        <w:rPr>
          <w:rFonts w:ascii="Times New Roman" w:hAnsi="Times New Roman"/>
          <w:color w:val="000000"/>
          <w:sz w:val="24"/>
        </w:rPr>
        <w:t xml:space="preserve"> педагогов РТ</w:t>
      </w:r>
      <w:r>
        <w:rPr>
          <w:rFonts w:ascii="Times New Roman" w:hAnsi="Times New Roman"/>
          <w:color w:val="000000"/>
          <w:sz w:val="24"/>
        </w:rPr>
        <w:t>;</w:t>
      </w:r>
    </w:p>
    <w:p w14:paraId="0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способствование формированию патриотизма у школьников на основе осознания ими своей сопричастности к культурному наследию  Родины.</w:t>
      </w:r>
    </w:p>
    <w:p w14:paraId="0F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10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III.  Участники Конкурса</w:t>
      </w: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III.1.  Участники Конкурса: </w:t>
      </w:r>
      <w:r>
        <w:rPr>
          <w:rFonts w:ascii="Times New Roman" w:hAnsi="Times New Roman"/>
          <w:color w:val="000000"/>
          <w:sz w:val="24"/>
        </w:rPr>
        <w:t>классные руководители,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воспитатели,</w:t>
      </w:r>
      <w:r>
        <w:rPr>
          <w:rFonts w:ascii="Times New Roman" w:hAnsi="Times New Roman"/>
          <w:color w:val="000000"/>
          <w:sz w:val="24"/>
        </w:rPr>
        <w:t xml:space="preserve"> педагоги-организаторы общеобразовательных организа</w:t>
      </w:r>
      <w:r>
        <w:rPr>
          <w:rFonts w:ascii="Times New Roman" w:hAnsi="Times New Roman"/>
          <w:color w:val="000000"/>
          <w:sz w:val="24"/>
        </w:rPr>
        <w:t>ций Республики Тыва</w:t>
      </w:r>
      <w:r>
        <w:rPr>
          <w:rFonts w:ascii="Times New Roman" w:hAnsi="Times New Roman"/>
          <w:color w:val="000000"/>
          <w:sz w:val="24"/>
        </w:rPr>
        <w:t>.</w:t>
      </w: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13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IV.  Номинации конкурса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IV</w:t>
      </w:r>
      <w:r>
        <w:rPr>
          <w:rFonts w:ascii="Times New Roman" w:hAnsi="Times New Roman"/>
          <w:color w:val="000000"/>
          <w:sz w:val="24"/>
        </w:rPr>
        <w:t>.1 Конкурс проводится по номинациям: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Лучшая методическая раз</w:t>
      </w:r>
      <w:r>
        <w:rPr>
          <w:rFonts w:ascii="Times New Roman" w:hAnsi="Times New Roman"/>
          <w:color w:val="000000"/>
          <w:sz w:val="24"/>
        </w:rPr>
        <w:t>работка мероприятия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242424"/>
          <w:sz w:val="24"/>
        </w:rPr>
        <w:t xml:space="preserve">«Шаг </w:t>
      </w:r>
      <w:r>
        <w:rPr>
          <w:rFonts w:ascii="Times New Roman" w:hAnsi="Times New Roman"/>
          <w:color w:val="242424"/>
          <w:sz w:val="24"/>
        </w:rPr>
        <w:t>чаагай</w:t>
      </w:r>
      <w:r>
        <w:rPr>
          <w:rFonts w:ascii="Times New Roman" w:hAnsi="Times New Roman"/>
          <w:color w:val="242424"/>
          <w:sz w:val="24"/>
        </w:rPr>
        <w:t xml:space="preserve">, </w:t>
      </w:r>
      <w:r>
        <w:rPr>
          <w:rFonts w:ascii="Times New Roman" w:hAnsi="Times New Roman"/>
          <w:color w:val="242424"/>
          <w:sz w:val="24"/>
        </w:rPr>
        <w:t>Шагаа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rFonts w:ascii="Times New Roman" w:hAnsi="Times New Roman"/>
          <w:color w:val="242424"/>
          <w:sz w:val="24"/>
        </w:rPr>
        <w:t>чаагай</w:t>
      </w:r>
      <w:r>
        <w:rPr>
          <w:rFonts w:ascii="Times New Roman" w:hAnsi="Times New Roman"/>
          <w:color w:val="242424"/>
          <w:sz w:val="24"/>
        </w:rPr>
        <w:t>!»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</w:t>
      </w:r>
      <w:r>
        <w:rPr>
          <w:rFonts w:ascii="Times New Roman" w:hAnsi="Times New Roman"/>
          <w:color w:val="000000"/>
          <w:sz w:val="24"/>
        </w:rPr>
        <w:t>дошкольных общеобразовательных учреждений</w:t>
      </w:r>
      <w:r>
        <w:rPr>
          <w:rFonts w:ascii="Times New Roman" w:hAnsi="Times New Roman"/>
          <w:color w:val="000000"/>
          <w:sz w:val="24"/>
        </w:rPr>
        <w:t>;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Лучшая методическая разработка внеклассного мероприятия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242424"/>
          <w:sz w:val="24"/>
        </w:rPr>
        <w:t xml:space="preserve">«Шаг </w:t>
      </w:r>
      <w:r>
        <w:rPr>
          <w:rFonts w:ascii="Times New Roman" w:hAnsi="Times New Roman"/>
          <w:color w:val="242424"/>
          <w:sz w:val="24"/>
        </w:rPr>
        <w:t>чаагай</w:t>
      </w:r>
      <w:r>
        <w:rPr>
          <w:rFonts w:ascii="Times New Roman" w:hAnsi="Times New Roman"/>
          <w:color w:val="242424"/>
          <w:sz w:val="24"/>
        </w:rPr>
        <w:t xml:space="preserve">, </w:t>
      </w:r>
      <w:r>
        <w:rPr>
          <w:rFonts w:ascii="Times New Roman" w:hAnsi="Times New Roman"/>
          <w:color w:val="242424"/>
          <w:sz w:val="24"/>
        </w:rPr>
        <w:t>Шагаа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rFonts w:ascii="Times New Roman" w:hAnsi="Times New Roman"/>
          <w:color w:val="242424"/>
          <w:sz w:val="24"/>
        </w:rPr>
        <w:t>чаагай</w:t>
      </w:r>
      <w:r>
        <w:rPr>
          <w:rFonts w:ascii="Times New Roman" w:hAnsi="Times New Roman"/>
          <w:color w:val="242424"/>
          <w:sz w:val="24"/>
        </w:rPr>
        <w:t>!»</w:t>
      </w:r>
      <w:r>
        <w:rPr>
          <w:rFonts w:ascii="Times New Roman" w:hAnsi="Times New Roman"/>
          <w:color w:val="000000"/>
          <w:sz w:val="24"/>
        </w:rPr>
        <w:t xml:space="preserve"> для </w:t>
      </w:r>
      <w:r>
        <w:rPr>
          <w:rFonts w:ascii="Times New Roman" w:hAnsi="Times New Roman"/>
          <w:color w:val="000000"/>
          <w:sz w:val="24"/>
        </w:rPr>
        <w:t>1-4</w:t>
      </w:r>
      <w:r>
        <w:rPr>
          <w:rFonts w:ascii="Times New Roman" w:hAnsi="Times New Roman"/>
          <w:color w:val="000000"/>
          <w:sz w:val="24"/>
        </w:rPr>
        <w:t xml:space="preserve"> классов;</w:t>
      </w:r>
    </w:p>
    <w:p w14:paraId="1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Лучшая методическая разработка  внеклассного мероприятия</w:t>
      </w:r>
    </w:p>
    <w:p w14:paraId="1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242424"/>
          <w:sz w:val="24"/>
        </w:rPr>
        <w:t xml:space="preserve">«Шаг </w:t>
      </w:r>
      <w:r>
        <w:rPr>
          <w:rFonts w:ascii="Times New Roman" w:hAnsi="Times New Roman"/>
          <w:color w:val="242424"/>
          <w:sz w:val="24"/>
        </w:rPr>
        <w:t>чаагай</w:t>
      </w:r>
      <w:r>
        <w:rPr>
          <w:rFonts w:ascii="Times New Roman" w:hAnsi="Times New Roman"/>
          <w:color w:val="242424"/>
          <w:sz w:val="24"/>
        </w:rPr>
        <w:t xml:space="preserve">, </w:t>
      </w:r>
      <w:r>
        <w:rPr>
          <w:rFonts w:ascii="Times New Roman" w:hAnsi="Times New Roman"/>
          <w:color w:val="242424"/>
          <w:sz w:val="24"/>
        </w:rPr>
        <w:t>Шагаа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rFonts w:ascii="Times New Roman" w:hAnsi="Times New Roman"/>
          <w:color w:val="242424"/>
          <w:sz w:val="24"/>
        </w:rPr>
        <w:t>чаагай</w:t>
      </w:r>
      <w:r>
        <w:rPr>
          <w:rFonts w:ascii="Times New Roman" w:hAnsi="Times New Roman"/>
          <w:color w:val="242424"/>
          <w:sz w:val="24"/>
        </w:rPr>
        <w:t>!»</w:t>
      </w:r>
      <w:r>
        <w:rPr>
          <w:rFonts w:ascii="Times New Roman" w:hAnsi="Times New Roman"/>
          <w:color w:val="000000"/>
          <w:sz w:val="24"/>
        </w:rPr>
        <w:t xml:space="preserve">  для </w:t>
      </w: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11 классов.</w:t>
      </w:r>
    </w:p>
    <w:p w14:paraId="1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1C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V. Требования к конкурсным работам</w:t>
      </w: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z w:val="24"/>
        </w:rPr>
        <w:t xml:space="preserve">.1. </w:t>
      </w:r>
      <w:r>
        <w:rPr>
          <w:rFonts w:ascii="Times New Roman" w:hAnsi="Times New Roman"/>
          <w:color w:val="000000"/>
          <w:sz w:val="24"/>
        </w:rPr>
        <w:t>К Конкурсу допускаются оригинальные авторские разработки педагогов.</w:t>
      </w: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z w:val="24"/>
        </w:rPr>
        <w:t>.2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Каждый</w:t>
      </w:r>
      <w:r>
        <w:rPr>
          <w:rFonts w:ascii="Times New Roman" w:hAnsi="Times New Roman"/>
          <w:color w:val="000000"/>
          <w:sz w:val="24"/>
        </w:rPr>
        <w:t xml:space="preserve"> автор имеет право на участие в одной конкурсной номинации</w:t>
      </w:r>
      <w:r>
        <w:rPr>
          <w:rFonts w:ascii="Times New Roman" w:hAnsi="Times New Roman"/>
          <w:color w:val="000000"/>
          <w:sz w:val="24"/>
        </w:rPr>
        <w:t>.</w:t>
      </w: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z w:val="24"/>
        </w:rPr>
        <w:t>.3.</w:t>
      </w:r>
      <w:r>
        <w:rPr>
          <w:rFonts w:ascii="Times New Roman" w:hAnsi="Times New Roman"/>
          <w:color w:val="000000"/>
          <w:sz w:val="24"/>
        </w:rPr>
        <w:t xml:space="preserve"> К разработкам может быть приложен иллюстративный материал, презентация.</w:t>
      </w:r>
    </w:p>
    <w:p w14:paraId="2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color w:val="000000"/>
          <w:sz w:val="24"/>
        </w:rPr>
        <w:t>Все конкурсные материалы представляются в  электронном виде в ГАОУ ДПО «Тувинский институт развития образования и повышения квалификации».</w:t>
      </w:r>
    </w:p>
    <w:p w14:paraId="2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22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VI. Требования к оформлению работы</w:t>
      </w: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VI</w:t>
      </w:r>
      <w:r>
        <w:rPr>
          <w:rFonts w:ascii="Times New Roman" w:hAnsi="Times New Roman"/>
          <w:color w:val="000000"/>
          <w:sz w:val="24"/>
        </w:rPr>
        <w:t>.1.  Автор предоставляет учебно-мето</w:t>
      </w:r>
      <w:r>
        <w:rPr>
          <w:rFonts w:ascii="Times New Roman" w:hAnsi="Times New Roman"/>
          <w:color w:val="000000"/>
          <w:sz w:val="24"/>
        </w:rPr>
        <w:t xml:space="preserve">дическую разработку в </w:t>
      </w:r>
      <w:r>
        <w:rPr>
          <w:rFonts w:ascii="Times New Roman" w:hAnsi="Times New Roman"/>
          <w:color w:val="000000"/>
          <w:sz w:val="24"/>
        </w:rPr>
        <w:t xml:space="preserve"> электронном виде (в формате </w:t>
      </w:r>
      <w:r>
        <w:rPr>
          <w:rFonts w:ascii="Times New Roman" w:hAnsi="Times New Roman"/>
          <w:color w:val="000000"/>
          <w:sz w:val="24"/>
        </w:rPr>
        <w:t>Word</w:t>
      </w:r>
      <w:r>
        <w:rPr>
          <w:rFonts w:ascii="Times New Roman" w:hAnsi="Times New Roman"/>
          <w:color w:val="000000"/>
          <w:sz w:val="24"/>
        </w:rPr>
        <w:t>), выполняя следующие требования:</w:t>
      </w:r>
    </w:p>
    <w:p w14:paraId="2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</w:t>
      </w:r>
      <w:r>
        <w:rPr>
          <w:rFonts w:ascii="Times New Roman" w:hAnsi="Times New Roman"/>
          <w:color w:val="000000"/>
          <w:sz w:val="24"/>
        </w:rPr>
        <w:t xml:space="preserve">  </w:t>
      </w:r>
      <w:r>
        <w:rPr>
          <w:rFonts w:ascii="Times New Roman" w:hAnsi="Times New Roman"/>
          <w:color w:val="000000"/>
          <w:sz w:val="24"/>
        </w:rPr>
        <w:t>шрифт</w:t>
      </w:r>
      <w:r>
        <w:rPr>
          <w:rFonts w:ascii="Times New Roman" w:hAnsi="Times New Roman"/>
          <w:color w:val="000000"/>
          <w:sz w:val="24"/>
        </w:rPr>
        <w:t xml:space="preserve"> Times New Roman, </w:t>
      </w:r>
      <w:r>
        <w:rPr>
          <w:rFonts w:ascii="Times New Roman" w:hAnsi="Times New Roman"/>
          <w:color w:val="000000"/>
          <w:sz w:val="24"/>
        </w:rPr>
        <w:t>размер</w:t>
      </w:r>
      <w:r>
        <w:rPr>
          <w:rFonts w:ascii="Times New Roman" w:hAnsi="Times New Roman"/>
          <w:color w:val="000000"/>
          <w:sz w:val="24"/>
        </w:rPr>
        <w:t xml:space="preserve"> 14;</w:t>
      </w:r>
    </w:p>
    <w:p w14:paraId="2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межстрочный интервал 1;</w:t>
      </w: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размеры полей: слева 2 см, справа 2 см, вверху 2 см, снизу 2 см.</w:t>
      </w:r>
    </w:p>
    <w:p w14:paraId="2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VI</w:t>
      </w:r>
      <w:r>
        <w:rPr>
          <w:rFonts w:ascii="Times New Roman" w:hAnsi="Times New Roman"/>
          <w:color w:val="000000"/>
          <w:sz w:val="24"/>
        </w:rPr>
        <w:t>.2.  Структура материалов, отправляемых на Конкурс:</w:t>
      </w: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титульный лист должен содержать (</w:t>
      </w:r>
      <w:r>
        <w:rPr>
          <w:rFonts w:ascii="Times New Roman" w:hAnsi="Times New Roman"/>
          <w:color w:val="000000"/>
          <w:sz w:val="24"/>
        </w:rPr>
        <w:t>см</w:t>
      </w:r>
      <w:r>
        <w:rPr>
          <w:rFonts w:ascii="Times New Roman" w:hAnsi="Times New Roman"/>
          <w:color w:val="000000"/>
          <w:sz w:val="24"/>
        </w:rPr>
        <w:t>. Приложение 1):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полное название образовательной организации;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название конкурса;</w:t>
      </w: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название работы;</w:t>
      </w:r>
    </w:p>
    <w:p w14:paraId="2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номинация;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ФИО автора, должность.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 </w:t>
      </w:r>
      <w:r>
        <w:rPr>
          <w:rFonts w:ascii="Times New Roman" w:hAnsi="Times New Roman"/>
          <w:color w:val="743399"/>
          <w:sz w:val="24"/>
        </w:rPr>
        <w:fldChar w:fldCharType="begin"/>
      </w:r>
      <w:r>
        <w:rPr>
          <w:rFonts w:ascii="Times New Roman" w:hAnsi="Times New Roman"/>
          <w:color w:val="743399"/>
          <w:sz w:val="24"/>
        </w:rPr>
        <w:instrText>HYPERLINK "https://pandia.ru/text/category/poyasnitelmznie_zapiski/" \o "Пояснительные записки"</w:instrText>
      </w:r>
      <w:r>
        <w:rPr>
          <w:rFonts w:ascii="Times New Roman" w:hAnsi="Times New Roman"/>
          <w:color w:val="743399"/>
          <w:sz w:val="24"/>
        </w:rPr>
        <w:fldChar w:fldCharType="separate"/>
      </w:r>
      <w:r>
        <w:rPr>
          <w:rFonts w:ascii="Times New Roman" w:hAnsi="Times New Roman"/>
          <w:color w:val="743399"/>
          <w:sz w:val="24"/>
        </w:rPr>
        <w:t>пояснительная записка</w:t>
      </w:r>
      <w:r>
        <w:rPr>
          <w:rFonts w:ascii="Times New Roman" w:hAnsi="Times New Roman"/>
          <w:color w:val="743399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: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актуальность мероприятия;</w:t>
      </w:r>
    </w:p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цель и задачи мероприятия;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перечень необходимого реквизита и оборудования;</w:t>
      </w:r>
    </w:p>
    <w:p w14:paraId="3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описание оформления;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план проведения мероприятия.</w:t>
      </w:r>
    </w:p>
    <w:p w14:paraId="3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сценарий мероприятия с подробным описанием всех этапов его проведения, используемые средства;</w:t>
      </w:r>
    </w:p>
    <w:p w14:paraId="3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список использованных источников;</w:t>
      </w:r>
    </w:p>
    <w:p w14:paraId="3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приложения.</w:t>
      </w:r>
    </w:p>
    <w:p w14:paraId="3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VI</w:t>
      </w:r>
      <w:r>
        <w:rPr>
          <w:rFonts w:ascii="Times New Roman" w:hAnsi="Times New Roman"/>
          <w:color w:val="000000"/>
          <w:sz w:val="24"/>
        </w:rPr>
        <w:t>.3.  Критерии и показатели отбора лучших работ:</w:t>
      </w:r>
    </w:p>
    <w:p w14:paraId="3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соответствие содержания методической разработки тематике конкурса;</w:t>
      </w:r>
    </w:p>
    <w:p w14:paraId="3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·  соответствие содержания возрастным особенностям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>;</w:t>
      </w: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четкость в формулировке и целесообразность поставленных цели и задач;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актуальность и практическая значимость мероприятия;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использование современных образовательных технологий и методик;</w:t>
      </w:r>
    </w:p>
    <w:p w14:paraId="3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полнота и детальность описания;</w:t>
      </w:r>
    </w:p>
    <w:p w14:paraId="3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оригинальность, творческий подход автора;</w:t>
      </w:r>
    </w:p>
    <w:p w14:paraId="3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  соблюдение требований к оформлению методической разработки, качество оформления материалов.</w:t>
      </w:r>
    </w:p>
    <w:p w14:paraId="4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VI</w:t>
      </w:r>
      <w:r>
        <w:rPr>
          <w:rFonts w:ascii="Times New Roman" w:hAnsi="Times New Roman"/>
          <w:color w:val="000000"/>
          <w:sz w:val="24"/>
        </w:rPr>
        <w:t>.4.  Каждая работа, поданная на Конкурс, рассматривается экспертной группой (жюри). Конкурсные работы не возвращаются и не рецензируются. Система апелляций не предусмотрена.</w:t>
      </w:r>
    </w:p>
    <w:p w14:paraId="41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VII. Порядок и сроки проведения Конкурса</w:t>
      </w:r>
    </w:p>
    <w:p w14:paraId="4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7.1. Конкурсные материалы принимаются</w:t>
      </w:r>
      <w:r>
        <w:rPr>
          <w:rFonts w:ascii="Times New Roman" w:hAnsi="Times New Roman"/>
          <w:color w:val="000000"/>
          <w:sz w:val="24"/>
        </w:rPr>
        <w:t xml:space="preserve"> с 22 января до 05 февраля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2021</w:t>
      </w:r>
      <w:r>
        <w:rPr>
          <w:rFonts w:ascii="Times New Roman" w:hAnsi="Times New Roman"/>
          <w:color w:val="000000"/>
          <w:sz w:val="24"/>
        </w:rPr>
        <w:t xml:space="preserve"> года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  электронном виде в ГАОУ ДПО «Тувинский институт развития образования и повышения квалификации»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г</w:t>
      </w:r>
      <w:r>
        <w:rPr>
          <w:rFonts w:ascii="Times New Roman" w:hAnsi="Times New Roman"/>
          <w:color w:val="000000"/>
          <w:sz w:val="24"/>
        </w:rPr>
        <w:t xml:space="preserve">. Кызыл, ул. </w:t>
      </w:r>
      <w:r>
        <w:rPr>
          <w:rFonts w:ascii="Times New Roman" w:hAnsi="Times New Roman"/>
          <w:color w:val="000000"/>
          <w:sz w:val="24"/>
        </w:rPr>
        <w:t>Чургуй-оола</w:t>
      </w:r>
      <w:r>
        <w:rPr>
          <w:rFonts w:ascii="Times New Roman" w:hAnsi="Times New Roman"/>
          <w:color w:val="000000"/>
          <w:sz w:val="24"/>
        </w:rPr>
        <w:t>, д.1, кабинет 309.</w:t>
      </w:r>
      <w:r>
        <w:rPr>
          <w:rFonts w:ascii="Times New Roman" w:hAnsi="Times New Roman"/>
          <w:color w:val="000000"/>
          <w:sz w:val="24"/>
        </w:rPr>
        <w:t xml:space="preserve"> На электронную почту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"mailto:k.vido@yandex.ru"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k</w:t>
      </w:r>
      <w:r>
        <w:rPr>
          <w:rStyle w:val="Style_1_ch"/>
          <w:rFonts w:ascii="Times New Roman" w:hAnsi="Times New Roman"/>
          <w:sz w:val="24"/>
        </w:rPr>
        <w:t>.</w:t>
      </w:r>
      <w:r>
        <w:rPr>
          <w:rStyle w:val="Style_1_ch"/>
          <w:rFonts w:ascii="Times New Roman" w:hAnsi="Times New Roman"/>
          <w:sz w:val="24"/>
        </w:rPr>
        <w:t>vido</w:t>
      </w:r>
      <w:r>
        <w:rPr>
          <w:rStyle w:val="Style_1_ch"/>
          <w:rFonts w:ascii="Times New Roman" w:hAnsi="Times New Roman"/>
          <w:sz w:val="24"/>
        </w:rPr>
        <w:t>@</w:t>
      </w:r>
      <w:r>
        <w:rPr>
          <w:rStyle w:val="Style_1_ch"/>
          <w:rFonts w:ascii="Times New Roman" w:hAnsi="Times New Roman"/>
          <w:sz w:val="24"/>
        </w:rPr>
        <w:t>yandex</w:t>
      </w:r>
      <w:r>
        <w:rPr>
          <w:rStyle w:val="Style_1_ch"/>
          <w:rFonts w:ascii="Times New Roman" w:hAnsi="Times New Roman"/>
          <w:sz w:val="24"/>
        </w:rPr>
        <w:t>.</w:t>
      </w:r>
      <w:r>
        <w:rPr>
          <w:rStyle w:val="Style_1_ch"/>
          <w:rFonts w:ascii="Times New Roman" w:hAnsi="Times New Roman"/>
          <w:sz w:val="24"/>
        </w:rPr>
        <w:t>ru</w:t>
      </w:r>
      <w:r>
        <w:rPr>
          <w:rStyle w:val="Style_1_ch"/>
          <w:rFonts w:ascii="Times New Roman" w:hAnsi="Times New Roman"/>
          <w:sz w:val="24"/>
        </w:rPr>
        <w:fldChar w:fldCharType="end"/>
      </w:r>
    </w:p>
    <w:p w14:paraId="43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44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VIII. Подведение итогов Конкурса</w:t>
      </w:r>
    </w:p>
    <w:p w14:paraId="4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VIII</w:t>
      </w:r>
      <w:r>
        <w:rPr>
          <w:rFonts w:ascii="Times New Roman" w:hAnsi="Times New Roman"/>
          <w:color w:val="000000"/>
          <w:sz w:val="24"/>
        </w:rPr>
        <w:t>.1. Победителей и призеров Конкурса по каждой номинации определяет экспертная группа (жюри) Конкурса.</w:t>
      </w:r>
    </w:p>
    <w:p w14:paraId="4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VIII</w:t>
      </w:r>
      <w:r>
        <w:rPr>
          <w:rFonts w:ascii="Times New Roman" w:hAnsi="Times New Roman"/>
          <w:color w:val="000000"/>
          <w:sz w:val="24"/>
        </w:rPr>
        <w:t xml:space="preserve">.2. Состав экспертной группы (жюри) утверждается приказом </w:t>
      </w:r>
      <w:r>
        <w:rPr>
          <w:rFonts w:ascii="Times New Roman" w:hAnsi="Times New Roman"/>
          <w:color w:val="000000"/>
          <w:sz w:val="24"/>
        </w:rPr>
        <w:t>ректора ГАОУ ДПО «Тувинский институт развития образования и повышения квалификации».</w:t>
      </w:r>
    </w:p>
    <w:p w14:paraId="4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VIII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3. Подведение итогов Конкурса -11 февраля 2021 г. </w:t>
      </w:r>
    </w:p>
    <w:p w14:paraId="48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49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IX. Награждение</w:t>
      </w:r>
    </w:p>
    <w:p w14:paraId="4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IX</w:t>
      </w:r>
      <w:r>
        <w:rPr>
          <w:rFonts w:ascii="Times New Roman" w:hAnsi="Times New Roman"/>
          <w:color w:val="000000"/>
          <w:sz w:val="24"/>
        </w:rPr>
        <w:t>.1. По итогам Конкурса в каждой номинации выявляется победитель и призёры. Победители и призеры награждаются дипломами.</w:t>
      </w:r>
    </w:p>
    <w:p w14:paraId="4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IX</w:t>
      </w:r>
      <w:r>
        <w:rPr>
          <w:rFonts w:ascii="Times New Roman" w:hAnsi="Times New Roman"/>
          <w:color w:val="000000"/>
          <w:sz w:val="24"/>
        </w:rPr>
        <w:t>.2. Все участники Конкурса получают сертификат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>.</w:t>
      </w:r>
    </w:p>
    <w:p w14:paraId="4C000000">
      <w:pPr>
        <w:spacing w:after="376" w:before="313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4D000000">
      <w:pPr>
        <w:spacing w:after="376" w:before="313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4E000000">
      <w:pPr>
        <w:spacing w:after="376" w:before="313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4F000000">
      <w:pPr>
        <w:spacing w:after="376" w:before="313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Приложение </w:t>
      </w:r>
    </w:p>
    <w:tbl>
      <w:tblPr>
        <w:tblStyle w:val="Style_2"/>
      </w:tblPr>
      <w:tblGrid>
        <w:gridCol w:w="5360"/>
        <w:gridCol w:w="4211"/>
      </w:tblGrid>
      <w:tr>
        <w:tc>
          <w:tcPr>
            <w:tcW w:type="dxa" w:w="5360"/>
            <w:tcBorders>
              <w:right w:color="000000" w:sz="4" w:val="single"/>
            </w:tcBorders>
          </w:tcPr>
          <w:p w14:paraId="50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Название образовательной организации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51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</w:tr>
      <w:tr>
        <w:tc>
          <w:tcPr>
            <w:tcW w:type="dxa" w:w="5360"/>
            <w:tcBorders>
              <w:right w:color="000000" w:sz="4" w:val="single"/>
            </w:tcBorders>
          </w:tcPr>
          <w:p w14:paraId="52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Название работы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53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</w:tr>
      <w:tr>
        <w:tc>
          <w:tcPr>
            <w:tcW w:type="dxa" w:w="5360"/>
            <w:tcBorders>
              <w:right w:color="000000" w:sz="4" w:val="single"/>
            </w:tcBorders>
          </w:tcPr>
          <w:p w14:paraId="54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Название конкурса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55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</w:tr>
      <w:tr>
        <w:tc>
          <w:tcPr>
            <w:tcW w:type="dxa" w:w="5360"/>
            <w:tcBorders>
              <w:right w:color="000000" w:sz="4" w:val="single"/>
            </w:tcBorders>
          </w:tcPr>
          <w:p w14:paraId="56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Номинация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57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</w:tr>
      <w:tr>
        <w:tc>
          <w:tcPr>
            <w:tcW w:type="dxa" w:w="5360"/>
            <w:tcBorders>
              <w:right w:color="000000" w:sz="4" w:val="single"/>
            </w:tcBorders>
          </w:tcPr>
          <w:p w14:paraId="58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Фамилия имя отчество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59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</w:tr>
      <w:tr>
        <w:tc>
          <w:tcPr>
            <w:tcW w:type="dxa" w:w="5360"/>
            <w:tcBorders>
              <w:right w:color="000000" w:sz="4" w:val="single"/>
            </w:tcBorders>
          </w:tcPr>
          <w:p w14:paraId="5A000000">
            <w:pPr>
              <w:ind w:firstLine="567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Место работы, должность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5B000000">
            <w:pPr>
              <w:ind w:firstLine="567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60"/>
            <w:tcBorders>
              <w:right w:color="000000" w:sz="4" w:val="single"/>
            </w:tcBorders>
          </w:tcPr>
          <w:p w14:paraId="5C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Стаж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5D000000">
            <w:pPr>
              <w:ind w:firstLine="567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60"/>
            <w:tcBorders>
              <w:right w:color="000000" w:sz="4" w:val="single"/>
            </w:tcBorders>
          </w:tcPr>
          <w:p w14:paraId="5E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Категория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5F000000">
            <w:pPr>
              <w:ind w:firstLine="567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60"/>
            <w:tcBorders>
              <w:right w:color="000000" w:sz="4" w:val="single"/>
            </w:tcBorders>
          </w:tcPr>
          <w:p w14:paraId="60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Год рождения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61000000">
            <w:pPr>
              <w:ind w:firstLine="567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60"/>
            <w:tcBorders>
              <w:right w:color="000000" w:sz="4" w:val="single"/>
            </w:tcBorders>
          </w:tcPr>
          <w:p w14:paraId="62000000">
            <w:pPr>
              <w:ind w:firstLine="567" w:left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Образование</w:t>
            </w:r>
          </w:p>
        </w:tc>
        <w:tc>
          <w:tcPr>
            <w:tcW w:type="dxa" w:w="4211"/>
            <w:tcBorders>
              <w:left w:color="000000" w:sz="4" w:val="single"/>
            </w:tcBorders>
          </w:tcPr>
          <w:p w14:paraId="63000000">
            <w:pPr>
              <w:ind w:firstLine="567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64000000">
      <w:pPr>
        <w:ind w:firstLine="567" w:left="0"/>
        <w:jc w:val="both"/>
        <w:rPr>
          <w:rFonts w:ascii="Times New Roman" w:hAnsi="Times New Roman"/>
          <w:sz w:val="24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basedOn w:val="Style_3"/>
    <w:link w:val="Style_8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8_ch" w:type="character">
    <w:name w:val="heading 3"/>
    <w:basedOn w:val="Style_3_ch"/>
    <w:link w:val="Style_8"/>
    <w:rPr>
      <w:rFonts w:ascii="Times New Roman" w:hAnsi="Times New Roman"/>
      <w:b w:val="1"/>
      <w:sz w:val="27"/>
    </w:rPr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basedOn w:val="Style_10"/>
    <w:link w:val="Style_1_ch"/>
    <w:rPr>
      <w:color w:val="0000FF"/>
      <w:u w:val="single"/>
    </w:rPr>
  </w:style>
  <w:style w:styleId="Style_1_ch" w:type="character">
    <w:name w:val="Hyperlink"/>
    <w:basedOn w:val="Style_10_ch"/>
    <w:link w:val="Style_1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Normal (Web)"/>
    <w:basedOn w:val="Style_3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3_ch"/>
    <w:link w:val="Style_20"/>
    <w:rPr>
      <w:rFonts w:ascii="Times New Roman" w:hAnsi="Times New Roman"/>
      <w:sz w:val="24"/>
    </w:rPr>
  </w:style>
  <w:style w:styleId="Style_21" w:type="paragraph">
    <w:name w:val="Subtitle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styleId="Style_26" w:type="paragraph">
    <w:name w:val="heading 6"/>
    <w:basedOn w:val="Style_3"/>
    <w:link w:val="Style_26_ch"/>
    <w:uiPriority w:val="9"/>
    <w:qFormat/>
    <w:pPr>
      <w:spacing w:afterAutospacing="on" w:beforeAutospacing="on" w:line="240" w:lineRule="auto"/>
      <w:ind/>
      <w:outlineLvl w:val="5"/>
    </w:pPr>
    <w:rPr>
      <w:rFonts w:ascii="Times New Roman" w:hAnsi="Times New Roman"/>
      <w:b w:val="1"/>
      <w:sz w:val="15"/>
    </w:rPr>
  </w:style>
  <w:style w:styleId="Style_26_ch" w:type="character">
    <w:name w:val="heading 6"/>
    <w:basedOn w:val="Style_3_ch"/>
    <w:link w:val="Style_26"/>
    <w:rPr>
      <w:rFonts w:ascii="Times New Roman" w:hAnsi="Times New Roman"/>
      <w:b w:val="1"/>
      <w:sz w:val="15"/>
    </w:rPr>
  </w:style>
  <w:style w:styleId="Style_2" w:type="table">
    <w:name w:val="Table Grid"/>
    <w:basedOn w:val="Style_2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